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4" w:type="dxa"/>
        <w:tblInd w:w="36" w:type="dxa"/>
        <w:tblLayout w:type="fixed"/>
        <w:tblLook w:val="000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121"/>
        <w:gridCol w:w="693"/>
        <w:gridCol w:w="582"/>
        <w:gridCol w:w="124"/>
        <w:gridCol w:w="712"/>
        <w:gridCol w:w="628"/>
        <w:gridCol w:w="20"/>
      </w:tblGrid>
      <w:tr w:rsidR="0009775F" w:rsidRPr="00AF2D8C" w:rsidTr="00637683">
        <w:tc>
          <w:tcPr>
            <w:tcW w:w="19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66CCFF"/>
            <w:vAlign w:val="center"/>
          </w:tcPr>
          <w:p w:rsidR="0009775F" w:rsidRPr="00AF2D8C" w:rsidRDefault="0009775F" w:rsidP="005F5D8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94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  <w:vAlign w:val="center"/>
          </w:tcPr>
          <w:p w:rsidR="0009775F" w:rsidRPr="00AF2D8C" w:rsidRDefault="00F849FE" w:rsidP="005F5D8A">
            <w:pPr>
              <w:spacing w:before="60" w:after="60" w:line="240" w:lineRule="auto"/>
              <w:ind w:left="397" w:hanging="397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STRATEGIJE MARKETINGA</w:t>
            </w:r>
          </w:p>
        </w:tc>
      </w:tr>
      <w:tr w:rsidR="0009775F" w:rsidRPr="00AF2D8C" w:rsidTr="00B67296">
        <w:tblPrEx>
          <w:tblCellMar>
            <w:left w:w="57" w:type="dxa"/>
            <w:right w:w="57" w:type="dxa"/>
          </w:tblCellMar>
        </w:tblPrEx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E52939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EUB210</w:t>
            </w:r>
            <w:r w:rsidR="00B3258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321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5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9775F" w:rsidRPr="00AF2D8C" w:rsidTr="00B67296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9775F" w:rsidRPr="00D64C14" w:rsidRDefault="00D64C14" w:rsidP="005F5D8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C06B9">
              <w:rPr>
                <w:rFonts w:ascii="Arial" w:hAnsi="Arial" w:cs="Arial"/>
                <w:sz w:val="20"/>
                <w:szCs w:val="20"/>
              </w:rPr>
              <w:t>Doc.dr.sc. Daša Dragnić</w:t>
            </w:r>
          </w:p>
        </w:tc>
        <w:tc>
          <w:tcPr>
            <w:tcW w:w="2321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59" w:type="dxa"/>
            <w:gridSpan w:val="6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09775F" w:rsidRPr="00AF2D8C" w:rsidTr="00B67296">
        <w:trPr>
          <w:trHeight w:val="345"/>
        </w:trPr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2C06B9" w:rsidRDefault="002C06B9" w:rsidP="00B32580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Doc.dr.sc. Lji</w:t>
            </w:r>
            <w:r w:rsidR="00B053C9">
              <w:rPr>
                <w:rFonts w:ascii="Arial" w:hAnsi="Arial" w:cs="Arial"/>
                <w:color w:val="FF0000"/>
                <w:sz w:val="20"/>
                <w:szCs w:val="20"/>
              </w:rPr>
              <w:t xml:space="preserve">ljana Najev </w:t>
            </w:r>
            <w:proofErr w:type="spellStart"/>
            <w:r w:rsidR="00B053C9">
              <w:rPr>
                <w:rFonts w:ascii="Arial" w:hAnsi="Arial" w:cs="Arial"/>
                <w:color w:val="FF0000"/>
                <w:sz w:val="20"/>
                <w:szCs w:val="20"/>
              </w:rPr>
              <w:t>Čačjia</w:t>
            </w:r>
            <w:proofErr w:type="spellEnd"/>
            <w:r w:rsidR="00B053C9">
              <w:rPr>
                <w:rFonts w:ascii="Arial" w:hAnsi="Arial" w:cs="Arial"/>
                <w:color w:val="FF0000"/>
                <w:sz w:val="20"/>
                <w:szCs w:val="20"/>
              </w:rPr>
              <w:t xml:space="preserve"> (</w:t>
            </w:r>
            <w:r w:rsidR="00B32580">
              <w:rPr>
                <w:rFonts w:ascii="Arial" w:hAnsi="Arial" w:cs="Arial"/>
                <w:color w:val="FF0000"/>
                <w:sz w:val="20"/>
                <w:szCs w:val="20"/>
              </w:rPr>
              <w:t>EUB210en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</w:tc>
        <w:tc>
          <w:tcPr>
            <w:tcW w:w="2321" w:type="dxa"/>
            <w:gridSpan w:val="4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09775F" w:rsidRPr="00AF2D8C" w:rsidTr="00B67296">
        <w:trPr>
          <w:trHeight w:val="345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1" w:type="dxa"/>
            <w:gridSpan w:val="4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75F" w:rsidRPr="00AF2D8C" w:rsidTr="00B67296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321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59" w:type="dxa"/>
            <w:gridSpan w:val="6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10%</w:t>
            </w:r>
          </w:p>
        </w:tc>
      </w:tr>
      <w:tr w:rsidR="0009775F" w:rsidRPr="00AF2D8C" w:rsidTr="00637683">
        <w:tblPrEx>
          <w:tblCellMar>
            <w:left w:w="57" w:type="dxa"/>
            <w:right w:w="57" w:type="dxa"/>
          </w:tblCellMar>
        </w:tblPrEx>
        <w:tc>
          <w:tcPr>
            <w:tcW w:w="9494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9CCFF"/>
            <w:vAlign w:val="center"/>
          </w:tcPr>
          <w:p w:rsidR="0009775F" w:rsidRPr="00AF2D8C" w:rsidRDefault="0009775F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09775F" w:rsidRPr="00AF2D8C" w:rsidTr="00637683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82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9775F" w:rsidRPr="00AF2D8C" w:rsidRDefault="00B32580" w:rsidP="00B3258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Cilj kolegija je </w:t>
            </w:r>
            <w:r w:rsidR="0009775F" w:rsidRPr="00B32580">
              <w:rPr>
                <w:rFonts w:ascii="Arial" w:hAnsi="Arial" w:cs="Arial"/>
                <w:color w:val="FF0000"/>
                <w:sz w:val="20"/>
                <w:szCs w:val="20"/>
              </w:rPr>
              <w:t xml:space="preserve">ukazati </w:t>
            </w:r>
            <w:r w:rsidRPr="00B32580">
              <w:rPr>
                <w:rFonts w:ascii="Arial" w:hAnsi="Arial" w:cs="Arial"/>
                <w:color w:val="FF0000"/>
                <w:sz w:val="20"/>
                <w:szCs w:val="20"/>
              </w:rPr>
              <w:t xml:space="preserve">studentima </w:t>
            </w:r>
            <w:r w:rsidR="0009775F" w:rsidRPr="00B32580">
              <w:rPr>
                <w:rFonts w:ascii="Arial" w:hAnsi="Arial" w:cs="Arial"/>
                <w:color w:val="FF0000"/>
                <w:sz w:val="20"/>
                <w:szCs w:val="20"/>
              </w:rPr>
              <w:t xml:space="preserve">na značaj </w:t>
            </w:r>
            <w:r w:rsidR="0009775F" w:rsidRPr="00AF2D8C">
              <w:rPr>
                <w:rFonts w:ascii="Arial" w:hAnsi="Arial" w:cs="Arial"/>
                <w:sz w:val="20"/>
                <w:szCs w:val="20"/>
              </w:rPr>
              <w:t>marketinške strategije, te ih uputiti u složenu metodologiju definiranja marketinških strategija.</w:t>
            </w:r>
          </w:p>
        </w:tc>
        <w:bookmarkStart w:id="0" w:name="_GoBack"/>
        <w:bookmarkEnd w:id="0"/>
      </w:tr>
      <w:tr w:rsidR="0009775F" w:rsidRPr="00AF2D8C" w:rsidTr="00637683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9775F" w:rsidRPr="00AF2D8C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Poznavanje osnova marketinga (položen ispit Marketinga sa 2.godine).</w:t>
            </w:r>
          </w:p>
          <w:p w:rsidR="0009775F" w:rsidRPr="00AF2D8C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75F" w:rsidRPr="00AF2D8C" w:rsidTr="00637683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09775F" w:rsidRPr="00833C03" w:rsidRDefault="00833C03" w:rsidP="005F5D8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33C03">
              <w:rPr>
                <w:rFonts w:ascii="Arial" w:hAnsi="Arial" w:cs="Arial"/>
                <w:color w:val="FF0000"/>
                <w:sz w:val="20"/>
                <w:szCs w:val="20"/>
              </w:rPr>
              <w:t xml:space="preserve">Identificirati i povezati strateške i taktičke marketinške elemente </w:t>
            </w:r>
            <w:r w:rsidR="0009775F" w:rsidRPr="00833C03">
              <w:rPr>
                <w:rFonts w:ascii="Arial" w:hAnsi="Arial" w:cs="Arial"/>
                <w:color w:val="FF0000"/>
                <w:sz w:val="20"/>
                <w:szCs w:val="20"/>
              </w:rPr>
              <w:t xml:space="preserve">prilagođene konkretnom poslovnom poduhvatu i njegovom okruženju. </w:t>
            </w:r>
          </w:p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09775F" w:rsidRPr="00AF2D8C" w:rsidRDefault="0009775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:rsidR="0009775F" w:rsidRPr="003A5D43" w:rsidRDefault="002C06B9" w:rsidP="00B053C9">
            <w:pPr>
              <w:pStyle w:val="ListParagraph"/>
              <w:numPr>
                <w:ilvl w:val="0"/>
                <w:numId w:val="1"/>
              </w:numPr>
              <w:tabs>
                <w:tab w:val="clear" w:pos="360"/>
                <w:tab w:val="num" w:pos="513"/>
              </w:tabs>
              <w:spacing w:after="0" w:line="240" w:lineRule="auto"/>
              <w:ind w:left="513" w:hanging="283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A5D43">
              <w:rPr>
                <w:rFonts w:ascii="Arial" w:hAnsi="Arial" w:cs="Arial"/>
                <w:color w:val="FF0000"/>
                <w:sz w:val="20"/>
                <w:szCs w:val="20"/>
              </w:rPr>
              <w:t>Ustanoviti ulogu strategije marketinga, i sinergiju s drugim poslovnim funkcijama, u unaprjeđenju poslovanja.</w:t>
            </w:r>
          </w:p>
          <w:p w:rsidR="0009775F" w:rsidRPr="003A5D43" w:rsidRDefault="002C06B9" w:rsidP="00B053C9">
            <w:pPr>
              <w:pStyle w:val="ListParagraph"/>
              <w:numPr>
                <w:ilvl w:val="0"/>
                <w:numId w:val="1"/>
              </w:numPr>
              <w:tabs>
                <w:tab w:val="clear" w:pos="360"/>
                <w:tab w:val="num" w:pos="513"/>
              </w:tabs>
              <w:spacing w:after="0" w:line="240" w:lineRule="auto"/>
              <w:ind w:left="513" w:hanging="283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A5D43">
              <w:rPr>
                <w:rFonts w:ascii="Arial" w:hAnsi="Arial" w:cs="Arial"/>
                <w:color w:val="FF0000"/>
                <w:sz w:val="20"/>
                <w:szCs w:val="20"/>
              </w:rPr>
              <w:t>Strukturirati metodologiju definiranja marketinške strategije.</w:t>
            </w:r>
          </w:p>
          <w:p w:rsidR="0009775F" w:rsidRPr="003A5D43" w:rsidRDefault="002C06B9" w:rsidP="00B053C9">
            <w:pPr>
              <w:pStyle w:val="ListParagraph"/>
              <w:numPr>
                <w:ilvl w:val="0"/>
                <w:numId w:val="1"/>
              </w:numPr>
              <w:tabs>
                <w:tab w:val="clear" w:pos="360"/>
                <w:tab w:val="num" w:pos="513"/>
              </w:tabs>
              <w:spacing w:after="0" w:line="240" w:lineRule="auto"/>
              <w:ind w:left="513" w:hanging="283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A5D43">
              <w:rPr>
                <w:rFonts w:ascii="Arial" w:hAnsi="Arial" w:cs="Arial"/>
                <w:color w:val="FF0000"/>
                <w:sz w:val="20"/>
                <w:szCs w:val="20"/>
              </w:rPr>
              <w:t>Analizirati unutarnje i vanjsko okruženje, uz primjenu znanstvenih i stručnih alata.</w:t>
            </w:r>
          </w:p>
          <w:p w:rsidR="002C06B9" w:rsidRPr="003A5D43" w:rsidRDefault="002C06B9" w:rsidP="00B053C9">
            <w:pPr>
              <w:pStyle w:val="ListParagraph"/>
              <w:numPr>
                <w:ilvl w:val="0"/>
                <w:numId w:val="1"/>
              </w:numPr>
              <w:tabs>
                <w:tab w:val="clear" w:pos="360"/>
                <w:tab w:val="num" w:pos="513"/>
              </w:tabs>
              <w:spacing w:after="0" w:line="240" w:lineRule="auto"/>
              <w:ind w:left="513" w:hanging="283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A5D43">
              <w:rPr>
                <w:rFonts w:ascii="Arial" w:hAnsi="Arial" w:cs="Arial"/>
                <w:color w:val="FF0000"/>
                <w:sz w:val="20"/>
                <w:szCs w:val="20"/>
              </w:rPr>
              <w:t>Identificirati vrste marketinških strategija, mogućnosti i ograničenja njihove primjene.</w:t>
            </w:r>
          </w:p>
          <w:p w:rsidR="0009775F" w:rsidRPr="00E366F5" w:rsidRDefault="002C06B9" w:rsidP="0009775F">
            <w:pPr>
              <w:pStyle w:val="ListParagraph"/>
              <w:numPr>
                <w:ilvl w:val="0"/>
                <w:numId w:val="1"/>
              </w:numPr>
              <w:tabs>
                <w:tab w:val="clear" w:pos="360"/>
                <w:tab w:val="num" w:pos="513"/>
              </w:tabs>
              <w:spacing w:after="0" w:line="240" w:lineRule="auto"/>
              <w:ind w:left="513" w:hanging="283"/>
              <w:rPr>
                <w:rFonts w:ascii="Arial" w:hAnsi="Arial" w:cs="Arial"/>
                <w:sz w:val="20"/>
                <w:szCs w:val="20"/>
              </w:rPr>
            </w:pPr>
            <w:r w:rsidRPr="003A5D43">
              <w:rPr>
                <w:rFonts w:ascii="Arial" w:hAnsi="Arial" w:cs="Arial"/>
                <w:color w:val="FF0000"/>
                <w:sz w:val="20"/>
                <w:szCs w:val="20"/>
              </w:rPr>
              <w:t>Povezati strateške i taktičke aspekte marketinga u donošenju poslovnih odluka.</w:t>
            </w:r>
          </w:p>
          <w:p w:rsidR="00E366F5" w:rsidRPr="00AF2D8C" w:rsidRDefault="00E366F5" w:rsidP="00E366F5">
            <w:pPr>
              <w:pStyle w:val="ListParagraph"/>
              <w:spacing w:after="0" w:line="240" w:lineRule="auto"/>
              <w:ind w:left="51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75F" w:rsidRPr="00AF2D8C" w:rsidTr="00637683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tbl>
            <w:tblPr>
              <w:tblW w:w="0" w:type="auto"/>
              <w:tblLayout w:type="fixed"/>
              <w:tblLook w:val="0000"/>
            </w:tblPr>
            <w:tblGrid>
              <w:gridCol w:w="3231"/>
              <w:gridCol w:w="468"/>
              <w:gridCol w:w="3276"/>
              <w:gridCol w:w="478"/>
            </w:tblGrid>
            <w:tr w:rsidR="0009775F" w:rsidRPr="00AF2D8C" w:rsidTr="005F5D8A">
              <w:trPr>
                <w:trHeight w:val="199"/>
              </w:trPr>
              <w:tc>
                <w:tcPr>
                  <w:tcW w:w="369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5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09775F" w:rsidRPr="00AF2D8C" w:rsidTr="005F5D8A">
              <w:trPr>
                <w:cantSplit/>
                <w:trHeight w:val="320"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Uvod u predmet, sadržaj i metodologiju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Osnove timskog rada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Uvodne naznake o strategijama marketinga - odrednice i sastavnice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Uloga strategije marketinga u poslovnom planiranju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Analize unutarnjih čimbenika (MOF, </w:t>
                  </w: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RECoIL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analiza)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B053C9" w:rsidP="00B053C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Vježba na p</w:t>
                  </w:r>
                  <w:r w:rsidR="0009775F"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osl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ovn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om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slučaj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u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1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.</w:t>
                  </w:r>
                  <w:r w:rsidR="001316F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br/>
                    <w:t>Uputa za zadatak 1.1. na poslovnom slučaju 2.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1316FD" w:rsidRDefault="00B053C9" w:rsidP="001316FD">
                  <w:pPr>
                    <w:spacing w:before="120" w:after="12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1316F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Prezentacije </w:t>
                  </w:r>
                  <w:r w:rsidR="001316FD" w:rsidRPr="001316F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zadatka 1.1.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1316FD" w:rsidRDefault="0009775F" w:rsidP="001316FD">
                  <w:pPr>
                    <w:snapToGrid w:val="0"/>
                    <w:spacing w:before="120" w:after="12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1316FD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1316FD" w:rsidRDefault="001316FD" w:rsidP="001316FD">
                  <w:pPr>
                    <w:spacing w:before="120" w:after="12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1316F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Prezentacije zadatka 1.1.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Analiza vanjskih čimbenika 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br/>
                    <w:t>(dobavljača, kupaca, konkurencije, PESTE) i SWOT analiza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1316FD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Vježba na p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oslovn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om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slučaj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u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1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br/>
                    <w:t>Uputa za zadatak 1.2. na poslovnom slučaju 2.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316FD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1316FD" w:rsidRPr="001316FD" w:rsidRDefault="001316FD" w:rsidP="001316FD">
                  <w:pPr>
                    <w:spacing w:before="120" w:after="12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1316F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Prezentacije zadatka 1.2.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1316FD" w:rsidRPr="001316FD" w:rsidRDefault="001316FD" w:rsidP="001316FD">
                  <w:pPr>
                    <w:snapToGrid w:val="0"/>
                    <w:spacing w:before="120" w:after="12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1316FD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1316FD" w:rsidRPr="001316FD" w:rsidRDefault="001316FD" w:rsidP="001316FD">
                  <w:pPr>
                    <w:spacing w:before="120" w:after="12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1316F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Prezentacije zadatka 1.2.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316FD" w:rsidRPr="00AF2D8C" w:rsidRDefault="001316FD" w:rsidP="001316FD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1316F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5D43">
                    <w:rPr>
                      <w:rFonts w:ascii="Arial" w:hAnsi="Arial" w:cs="Arial"/>
                      <w:sz w:val="20"/>
                      <w:szCs w:val="20"/>
                    </w:rPr>
                    <w:t>Izbor ciljnog tržišta</w:t>
                  </w:r>
                  <w:r w:rsidR="001316FD" w:rsidRPr="003A5D43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r w:rsidR="001316FD" w:rsidRPr="001316F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pozicioniranje i definiranje marketinškog miksa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1316FD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Vježba na p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oslovn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om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slučaj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u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1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3A5D43">
                  <w:pPr>
                    <w:spacing w:before="120" w:after="12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Generičke strategije marketinga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3A5D43">
                  <w:pPr>
                    <w:snapToGrid w:val="0"/>
                    <w:spacing w:before="120" w:after="12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1316FD" w:rsidP="003A5D43">
                  <w:pPr>
                    <w:spacing w:before="120" w:after="12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Vježba na p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oslovn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om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slučaj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u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1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Strategije segmentacije, diferencijacije i pozicioniranja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1316FD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Vježba na p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oslovn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om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slučaj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u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1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Cs/>
                      <w:sz w:val="20"/>
                      <w:szCs w:val="20"/>
                    </w:rPr>
                    <w:t>Strategije rasta; horizontalne i vertikalne integracije (saveza, spajanja, akvizicije)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1316FD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Vježba na p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oslovn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om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slučaj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u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1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3A5D43">
                  <w:pPr>
                    <w:spacing w:before="120" w:after="12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316F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Integr</w:t>
                  </w:r>
                  <w:r w:rsidR="001316FD" w:rsidRPr="001316F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irane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strategije marketinga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3A5D43">
                  <w:pPr>
                    <w:snapToGrid w:val="0"/>
                    <w:spacing w:before="120" w:after="12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1316FD" w:rsidP="003A5D43">
                  <w:pPr>
                    <w:spacing w:before="120" w:after="12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Vježba na p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oslovn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om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slučaj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u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1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3A5D4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5D43">
                    <w:rPr>
                      <w:rFonts w:ascii="Arial" w:hAnsi="Arial" w:cs="Arial"/>
                      <w:bCs/>
                      <w:color w:val="FF0000"/>
                      <w:sz w:val="20"/>
                      <w:szCs w:val="20"/>
                    </w:rPr>
                    <w:t>Vrednovanje strateških opcija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3A5D4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Vježba na p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oslovn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om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slučaj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u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1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br/>
                    <w:t>Uputa za zadatak 2. na poslovnom slučaju 2.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Uvođenje, praćenje i modifikacije strategije marketinga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3A5D4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Prezentacije zadatka </w:t>
                  </w:r>
                  <w:r w:rsidRPr="001316F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974BB3">
                  <w:pPr>
                    <w:spacing w:before="120" w:after="12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Cs/>
                      <w:sz w:val="20"/>
                      <w:szCs w:val="20"/>
                    </w:rPr>
                    <w:t>Kolokvij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974BB3">
                  <w:pPr>
                    <w:snapToGrid w:val="0"/>
                    <w:spacing w:before="120" w:after="120" w:line="240" w:lineRule="auto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3A5D43" w:rsidP="00974BB3">
                  <w:pPr>
                    <w:spacing w:before="120" w:after="12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Prezentacije zadatka </w:t>
                  </w:r>
                  <w:r w:rsidRPr="001316F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75F" w:rsidRPr="00AF2D8C" w:rsidTr="005F5D8A">
              <w:trPr>
                <w:cantSplit/>
              </w:trPr>
              <w:tc>
                <w:tcPr>
                  <w:tcW w:w="3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75343B" w:rsidP="00974BB3">
                  <w:pPr>
                    <w:spacing w:before="120" w:after="12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343B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Zaključna</w:t>
                  </w:r>
                  <w:r w:rsidR="0009775F"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razmatranja</w:t>
                  </w:r>
                </w:p>
              </w:tc>
              <w:tc>
                <w:tcPr>
                  <w:tcW w:w="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974BB3">
                  <w:pPr>
                    <w:snapToGrid w:val="0"/>
                    <w:spacing w:before="120" w:after="120" w:line="240" w:lineRule="auto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3A5D43" w:rsidP="00974BB3">
                  <w:pPr>
                    <w:spacing w:before="120" w:after="12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Prezentacije zadatka </w:t>
                  </w:r>
                  <w:r w:rsidRPr="001316F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9775F" w:rsidRPr="00AF2D8C" w:rsidRDefault="0009775F" w:rsidP="005F5D8A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09775F" w:rsidRPr="00AF2D8C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75F" w:rsidRPr="00AF2D8C" w:rsidTr="00637683">
        <w:tblPrEx>
          <w:tblCellMar>
            <w:left w:w="57" w:type="dxa"/>
            <w:right w:w="57" w:type="dxa"/>
          </w:tblCellMar>
        </w:tblPrEx>
        <w:trPr>
          <w:gridAfter w:val="1"/>
          <w:wAfter w:w="20" w:type="dxa"/>
          <w:trHeight w:val="349"/>
        </w:trPr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:rsidR="0009775F" w:rsidRPr="00974BB3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974BB3">
              <w:rPr>
                <w:rFonts w:ascii="MS Gothic" w:eastAsia="MS Gothic" w:hAnsi="MS Gothic" w:cs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974BB3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</w:t>
            </w:r>
            <w:r w:rsidRPr="00974BB3">
              <w:rPr>
                <w:rFonts w:ascii="Arial" w:hAnsi="Arial" w:cs="Arial"/>
                <w:b w:val="0"/>
                <w:color w:val="FF0000"/>
                <w:sz w:val="20"/>
                <w:szCs w:val="20"/>
                <w:u w:val="single"/>
                <w:lang w:val="hr-HR"/>
              </w:rPr>
              <w:t xml:space="preserve">seminari i radionice  </w:t>
            </w:r>
          </w:p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vježbe  </w:t>
            </w:r>
          </w:p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09775F" w:rsidRPr="00AF2D8C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72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samostalni  zadaci  </w:t>
            </w:r>
          </w:p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09775F" w:rsidRPr="00974BB3" w:rsidRDefault="0009775F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974BB3">
              <w:rPr>
                <w:rFonts w:ascii="MS Gothic" w:eastAsia="MS Gothic" w:hAnsi="MS Gothic" w:cs="MS Gothic"/>
                <w:b w:val="0"/>
                <w:sz w:val="20"/>
                <w:szCs w:val="20"/>
                <w:highlight w:val="yellow"/>
                <w:lang w:val="hr-HR"/>
              </w:rPr>
              <w:t>☐</w:t>
            </w:r>
            <w:r w:rsidRPr="00974BB3">
              <w:rPr>
                <w:rFonts w:ascii="Arial" w:hAnsi="Arial" w:cs="Arial"/>
                <w:b w:val="0"/>
                <w:sz w:val="20"/>
                <w:szCs w:val="20"/>
                <w:highlight w:val="yellow"/>
                <w:lang w:val="hr-HR"/>
              </w:rPr>
              <w:t xml:space="preserve"> mentorski rad</w:t>
            </w:r>
          </w:p>
          <w:p w:rsidR="0009775F" w:rsidRPr="00AF2D8C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1" w:name="__Fieldmark__709_975498700"/>
            <w:r w:rsidR="00574703"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74703" w:rsidRPr="00AF2D8C">
              <w:rPr>
                <w:rFonts w:ascii="Arial" w:hAnsi="Arial" w:cs="Arial"/>
                <w:sz w:val="20"/>
                <w:szCs w:val="20"/>
              </w:rPr>
            </w:r>
            <w:r w:rsidR="00574703"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     </w:t>
            </w:r>
            <w:r w:rsidR="00574703"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F2D8C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</w:tr>
      <w:tr w:rsidR="0009775F" w:rsidRPr="00AF2D8C" w:rsidTr="00637683">
        <w:tblPrEx>
          <w:tblCellMar>
            <w:left w:w="57" w:type="dxa"/>
            <w:right w:w="57" w:type="dxa"/>
          </w:tblCellMar>
        </w:tblPrEx>
        <w:trPr>
          <w:gridAfter w:val="1"/>
          <w:wAfter w:w="20" w:type="dxa"/>
          <w:trHeight w:val="577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tabs>
                <w:tab w:val="left" w:pos="2820"/>
              </w:tabs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snapToGrid w:val="0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72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snapToGrid w:val="0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09775F" w:rsidRPr="00AF2D8C" w:rsidTr="00637683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637683" w:rsidP="0063768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09775F" w:rsidRPr="00AF2D8C">
              <w:rPr>
                <w:rFonts w:ascii="Arial" w:hAnsi="Arial" w:cs="Arial"/>
                <w:sz w:val="20"/>
                <w:szCs w:val="20"/>
              </w:rPr>
              <w:t xml:space="preserve">ravo na potpis stječe se aktivnim sudjelovanjem u najmanje 60% nastave i </w:t>
            </w:r>
            <w:r w:rsidRPr="00637683">
              <w:rPr>
                <w:rFonts w:ascii="Arial" w:hAnsi="Arial" w:cs="Arial"/>
                <w:color w:val="FF0000"/>
                <w:sz w:val="20"/>
                <w:szCs w:val="20"/>
              </w:rPr>
              <w:t>uspješnom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9775F" w:rsidRPr="00AF2D8C">
              <w:rPr>
                <w:rFonts w:ascii="Arial" w:hAnsi="Arial" w:cs="Arial"/>
                <w:sz w:val="20"/>
                <w:szCs w:val="20"/>
              </w:rPr>
              <w:t xml:space="preserve">izradom dva </w:t>
            </w:r>
            <w:r w:rsidR="00B32580">
              <w:rPr>
                <w:rFonts w:ascii="Arial" w:hAnsi="Arial" w:cs="Arial"/>
                <w:color w:val="FF0000"/>
                <w:sz w:val="20"/>
                <w:szCs w:val="20"/>
              </w:rPr>
              <w:t>projektna z</w:t>
            </w:r>
            <w:r w:rsidRPr="00637683">
              <w:rPr>
                <w:rFonts w:ascii="Arial" w:hAnsi="Arial" w:cs="Arial"/>
                <w:color w:val="FF0000"/>
                <w:sz w:val="20"/>
                <w:szCs w:val="20"/>
              </w:rPr>
              <w:t>adatka.</w:t>
            </w:r>
          </w:p>
        </w:tc>
      </w:tr>
      <w:tr w:rsidR="0009775F" w:rsidRPr="00AF2D8C" w:rsidTr="00637683">
        <w:tblPrEx>
          <w:tblCellMar>
            <w:left w:w="57" w:type="dxa"/>
            <w:right w:w="57" w:type="dxa"/>
          </w:tblCellMar>
        </w:tblPrEx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37683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1</w:t>
            </w:r>
            <w:r w:rsidR="007D6A8E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,3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bookmarkStart w:id="2" w:name="__Fieldmark__710_975498700"/>
        <w:tc>
          <w:tcPr>
            <w:tcW w:w="9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574703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4703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74703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574703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09775F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2"/>
          </w:p>
        </w:tc>
        <w:tc>
          <w:tcPr>
            <w:tcW w:w="1520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bookmarkStart w:id="3" w:name="__Fieldmark__711_975498700"/>
        <w:tc>
          <w:tcPr>
            <w:tcW w:w="1360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574703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74703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74703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574703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09775F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3"/>
          </w:p>
        </w:tc>
      </w:tr>
      <w:tr w:rsidR="0009775F" w:rsidRPr="00AF2D8C" w:rsidTr="00637683">
        <w:tblPrEx>
          <w:tblCellMar>
            <w:left w:w="57" w:type="dxa"/>
            <w:right w:w="57" w:type="dxa"/>
          </w:tblCellMar>
        </w:tblPrEx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09775F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bookmarkStart w:id="4" w:name="__Fieldmark__712_975498700"/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574703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4703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74703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574703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09775F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4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bookmarkStart w:id="5" w:name="__Fieldmark__713_975498700"/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574703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74703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74703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574703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09775F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5"/>
          </w:p>
        </w:tc>
        <w:bookmarkStart w:id="6" w:name="__Fieldmark__714_975498700"/>
        <w:tc>
          <w:tcPr>
            <w:tcW w:w="1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574703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74703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74703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574703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09775F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6"/>
            <w:r w:rsidR="0009775F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bookmarkStart w:id="7" w:name="__Fieldmark__715_975498700"/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574703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74703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74703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574703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09775F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7"/>
          </w:p>
        </w:tc>
      </w:tr>
      <w:tr w:rsidR="0009775F" w:rsidRPr="00AF2D8C" w:rsidTr="00637683">
        <w:tblPrEx>
          <w:tblCellMar>
            <w:left w:w="57" w:type="dxa"/>
            <w:right w:w="57" w:type="dxa"/>
          </w:tblCellMar>
        </w:tblPrEx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09775F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bookmarkStart w:id="8" w:name="__Fieldmark__716_975498700"/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574703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74703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74703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574703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09775F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8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574703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32580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AF2D8C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="00B32580" w:rsidRPr="00AF2D8C">
              <w:rPr>
                <w:rFonts w:ascii="Arial" w:hAnsi="Arial" w:cs="Arial"/>
                <w:sz w:val="20"/>
                <w:szCs w:val="20"/>
              </w:rPr>
              <w:t>     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bookmarkStart w:id="9" w:name="__Fieldmark__717_975498700"/>
        <w:tc>
          <w:tcPr>
            <w:tcW w:w="1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574703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74703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74703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574703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09775F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9"/>
            <w:r w:rsidR="0009775F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bookmarkStart w:id="10" w:name="__Fieldmark__718_975498700"/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574703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74703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574703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574703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09775F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bookmarkEnd w:id="10"/>
          </w:p>
        </w:tc>
      </w:tr>
      <w:tr w:rsidR="0009775F" w:rsidRPr="00AF2D8C" w:rsidTr="00637683">
        <w:tblPrEx>
          <w:tblCellMar>
            <w:left w:w="57" w:type="dxa"/>
            <w:right w:w="57" w:type="dxa"/>
          </w:tblCellMar>
        </w:tblPrEx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09775F" w:rsidRPr="00AF2D8C" w:rsidRDefault="0009775F" w:rsidP="0009775F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7D6A8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6A8E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1,9</w:t>
            </w:r>
            <w:r w:rsidR="0009775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bookmarkStart w:id="11" w:name="__Fieldmark__719_975498700"/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574703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75F" w:rsidRPr="00AF2D8C">
              <w:rPr>
                <w:rFonts w:ascii="Arial" w:hAnsi="Arial" w:cs="Arial"/>
                <w:sz w:val="20"/>
                <w:szCs w:val="20"/>
                <w:lang w:eastAsia="hr-HR"/>
              </w:rPr>
              <w:t>     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bookmarkEnd w:id="11"/>
          </w:p>
        </w:tc>
        <w:bookmarkStart w:id="12" w:name="__Fieldmark__720_975498700"/>
        <w:tc>
          <w:tcPr>
            <w:tcW w:w="1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75F" w:rsidRPr="00AF2D8C" w:rsidRDefault="00574703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75F" w:rsidRPr="00AF2D8C">
              <w:rPr>
                <w:rFonts w:ascii="Arial" w:hAnsi="Arial" w:cs="Arial"/>
                <w:sz w:val="20"/>
                <w:szCs w:val="20"/>
                <w:lang w:eastAsia="hr-HR"/>
              </w:rPr>
              <w:t>     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bookmarkEnd w:id="12"/>
            <w:r w:rsidR="0009775F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bookmarkStart w:id="13" w:name="__Fieldmark__721_975498700"/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574703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75F" w:rsidRPr="00AF2D8C">
              <w:rPr>
                <w:rFonts w:ascii="Arial" w:hAnsi="Arial" w:cs="Arial"/>
                <w:sz w:val="20"/>
                <w:szCs w:val="20"/>
                <w:lang w:eastAsia="hr-HR"/>
              </w:rPr>
              <w:t>     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bookmarkEnd w:id="13"/>
          </w:p>
        </w:tc>
      </w:tr>
      <w:tr w:rsidR="0009775F" w:rsidRPr="00AF2D8C" w:rsidTr="00637683">
        <w:tblPrEx>
          <w:tblCellMar>
            <w:left w:w="57" w:type="dxa"/>
            <w:right w:w="57" w:type="dxa"/>
          </w:tblCellMar>
        </w:tblPrEx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:rsidR="0009775F" w:rsidRPr="00AF2D8C" w:rsidRDefault="0009775F" w:rsidP="0009775F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7D6A8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D6A8E">
              <w:rPr>
                <w:rFonts w:ascii="Arial" w:hAnsi="Arial" w:cs="Arial"/>
                <w:color w:val="FF0000"/>
                <w:sz w:val="20"/>
                <w:szCs w:val="20"/>
              </w:rPr>
              <w:t>1,9</w:t>
            </w:r>
            <w:r w:rsidR="0009775F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09775F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7D6A8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1,8</w:t>
            </w:r>
          </w:p>
        </w:tc>
        <w:bookmarkStart w:id="14" w:name="__Fieldmark__723_975498700"/>
        <w:tc>
          <w:tcPr>
            <w:tcW w:w="1520" w:type="dxa"/>
            <w:gridSpan w:val="4"/>
            <w:tcBorders>
              <w:top w:val="single" w:sz="4" w:space="0" w:color="000000"/>
              <w:left w:val="single" w:sz="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574703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75F" w:rsidRPr="00AF2D8C">
              <w:rPr>
                <w:rFonts w:ascii="Arial" w:hAnsi="Arial" w:cs="Arial"/>
                <w:sz w:val="20"/>
                <w:szCs w:val="20"/>
                <w:lang w:eastAsia="hr-HR"/>
              </w:rPr>
              <w:t>     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bookmarkEnd w:id="14"/>
            <w:r w:rsidR="0009775F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bookmarkStart w:id="15" w:name="__Fieldmark__724_975498700"/>
        <w:tc>
          <w:tcPr>
            <w:tcW w:w="1360" w:type="dxa"/>
            <w:gridSpan w:val="3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9775F" w:rsidRPr="00AF2D8C" w:rsidRDefault="00574703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75F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75F" w:rsidRPr="00AF2D8C">
              <w:rPr>
                <w:rFonts w:ascii="Arial" w:hAnsi="Arial" w:cs="Arial"/>
                <w:sz w:val="20"/>
                <w:szCs w:val="20"/>
                <w:lang w:eastAsia="hr-HR"/>
              </w:rPr>
              <w:t>     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bookmarkEnd w:id="15"/>
          </w:p>
        </w:tc>
      </w:tr>
      <w:tr w:rsidR="00637683" w:rsidRPr="00AF2D8C" w:rsidTr="00637683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:rsidR="00637683" w:rsidRPr="00AF2D8C" w:rsidRDefault="00637683" w:rsidP="0063768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82" w:type="dxa"/>
            <w:gridSpan w:val="1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37683" w:rsidRPr="00780739" w:rsidRDefault="00637683" w:rsidP="0063768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Konačna ocjena (</w:t>
            </w:r>
            <w:proofErr w:type="spellStart"/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max</w:t>
            </w:r>
            <w:proofErr w:type="spellEnd"/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100 bodova ili 100%) formira se od:</w:t>
            </w:r>
          </w:p>
          <w:p w:rsidR="00637683" w:rsidRPr="00780739" w:rsidRDefault="00637683" w:rsidP="00637683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kolokvija*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, odnosno pisanog ispita* od </w:t>
            </w:r>
            <w:proofErr w:type="spellStart"/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max</w:t>
            </w:r>
            <w:proofErr w:type="spellEnd"/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50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bodova ili 5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% konačne ocjene: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br/>
              <w:t xml:space="preserve">-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ukoliko 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student zadovolji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na kolokviju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, smatra se da je položio pisani ispit; </w:t>
            </w:r>
          </w:p>
          <w:p w:rsidR="00637683" w:rsidRPr="00780739" w:rsidRDefault="00637683" w:rsidP="00637683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- kolokvij/pisani ispit sastoji se od otvorenih pitanja iz teorije kojima se provjerava vladanje poj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movima, 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njihovim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razgraničenjima i povezanostima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, čime se provjerava zajednički i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tri od pet 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pojedinačn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ih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ishoda učenja;</w:t>
            </w:r>
          </w:p>
          <w:p w:rsidR="00637683" w:rsidRPr="00780739" w:rsidRDefault="00637683" w:rsidP="00637683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- pored </w:t>
            </w:r>
            <w:r w:rsidR="0052420B">
              <w:rPr>
                <w:rFonts w:ascii="Arial" w:hAnsi="Arial" w:cs="Arial"/>
                <w:color w:val="FF0000"/>
                <w:sz w:val="20"/>
                <w:szCs w:val="20"/>
              </w:rPr>
              <w:t xml:space="preserve">bodovnog 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praga, da bi se kolokvij/pisani ispit smatrao položenim, student mora ostvariti &gt; 0 bodova na svakom pitanju;</w:t>
            </w:r>
          </w:p>
          <w:p w:rsidR="00637683" w:rsidRPr="00780739" w:rsidRDefault="00637683" w:rsidP="00637683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- bodovni pragovi ocjena: 0 – </w:t>
            </w:r>
            <w:r w:rsidR="00E366F5">
              <w:rPr>
                <w:rFonts w:ascii="Arial" w:hAnsi="Arial" w:cs="Arial"/>
                <w:color w:val="FF0000"/>
                <w:sz w:val="20"/>
                <w:szCs w:val="20"/>
              </w:rPr>
              <w:t>19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nedovoljan (1) </w:t>
            </w:r>
          </w:p>
          <w:p w:rsidR="00637683" w:rsidRPr="00780739" w:rsidRDefault="00637683" w:rsidP="00637683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              2</w:t>
            </w:r>
            <w:r w:rsidR="00071EA4"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– </w:t>
            </w:r>
            <w:r w:rsidR="00071EA4">
              <w:rPr>
                <w:rFonts w:ascii="Arial" w:hAnsi="Arial" w:cs="Arial"/>
                <w:color w:val="FF0000"/>
                <w:sz w:val="20"/>
                <w:szCs w:val="20"/>
              </w:rPr>
              <w:t>27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dovoljan (2)</w:t>
            </w:r>
          </w:p>
          <w:p w:rsidR="00637683" w:rsidRPr="00780739" w:rsidRDefault="00637683" w:rsidP="00637683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              </w:t>
            </w:r>
            <w:r w:rsidR="00071EA4">
              <w:rPr>
                <w:rFonts w:ascii="Arial" w:hAnsi="Arial" w:cs="Arial"/>
                <w:color w:val="FF0000"/>
                <w:sz w:val="20"/>
                <w:szCs w:val="20"/>
              </w:rPr>
              <w:t>28 – 3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5   dobar (3)</w:t>
            </w:r>
          </w:p>
          <w:p w:rsidR="00637683" w:rsidRPr="00780739" w:rsidRDefault="00637683" w:rsidP="00637683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</w:t>
            </w:r>
            <w:r w:rsidR="00071EA4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     3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6 – </w:t>
            </w:r>
            <w:r w:rsidR="00071EA4">
              <w:rPr>
                <w:rFonts w:ascii="Arial" w:hAnsi="Arial" w:cs="Arial"/>
                <w:color w:val="FF0000"/>
                <w:sz w:val="20"/>
                <w:szCs w:val="20"/>
              </w:rPr>
              <w:t>43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vrlo dobar (4)</w:t>
            </w:r>
          </w:p>
          <w:p w:rsidR="00637683" w:rsidRPr="00780739" w:rsidRDefault="00637683" w:rsidP="00637683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</w:t>
            </w:r>
            <w:r w:rsidR="00071EA4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44</w:t>
            </w:r>
            <w:r w:rsidR="00E366F5">
              <w:rPr>
                <w:rFonts w:ascii="Arial" w:hAnsi="Arial" w:cs="Arial"/>
                <w:color w:val="FF0000"/>
                <w:sz w:val="20"/>
                <w:szCs w:val="20"/>
              </w:rPr>
              <w:t xml:space="preserve"> – 50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izvrstan (5)</w:t>
            </w:r>
          </w:p>
          <w:p w:rsidR="00637683" w:rsidRPr="00780739" w:rsidRDefault="00637683" w:rsidP="00637683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dva </w:t>
            </w:r>
            <w:r w:rsidR="00B32580">
              <w:rPr>
                <w:rFonts w:ascii="Arial" w:hAnsi="Arial" w:cs="Arial"/>
                <w:color w:val="FF0000"/>
                <w:sz w:val="20"/>
                <w:szCs w:val="20"/>
              </w:rPr>
              <w:t xml:space="preserve">projektna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zadatka od po </w:t>
            </w:r>
            <w:proofErr w:type="spellStart"/>
            <w:r w:rsidR="00E366F5">
              <w:rPr>
                <w:rFonts w:ascii="Arial" w:hAnsi="Arial" w:cs="Arial"/>
                <w:color w:val="FF0000"/>
                <w:sz w:val="20"/>
                <w:szCs w:val="20"/>
              </w:rPr>
              <w:t>max</w:t>
            </w:r>
            <w:proofErr w:type="spellEnd"/>
            <w:r w:rsidR="00E366F5">
              <w:rPr>
                <w:rFonts w:ascii="Arial" w:hAnsi="Arial" w:cs="Arial"/>
                <w:color w:val="FF0000"/>
                <w:sz w:val="20"/>
                <w:szCs w:val="20"/>
              </w:rPr>
              <w:t xml:space="preserve"> 2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5 bodova</w:t>
            </w:r>
            <w:r w:rsidR="00E366F5">
              <w:rPr>
                <w:rFonts w:ascii="Arial" w:hAnsi="Arial" w:cs="Arial"/>
                <w:color w:val="FF0000"/>
                <w:sz w:val="20"/>
                <w:szCs w:val="20"/>
              </w:rPr>
              <w:t xml:space="preserve">, ukupno </w:t>
            </w:r>
            <w:proofErr w:type="spellStart"/>
            <w:r w:rsidR="00E366F5">
              <w:rPr>
                <w:rFonts w:ascii="Arial" w:hAnsi="Arial" w:cs="Arial"/>
                <w:color w:val="FF0000"/>
                <w:sz w:val="20"/>
                <w:szCs w:val="20"/>
              </w:rPr>
              <w:t>max</w:t>
            </w:r>
            <w:proofErr w:type="spellEnd"/>
            <w:r w:rsidR="00E366F5">
              <w:rPr>
                <w:rFonts w:ascii="Arial" w:hAnsi="Arial" w:cs="Arial"/>
                <w:color w:val="FF0000"/>
                <w:sz w:val="20"/>
                <w:szCs w:val="20"/>
              </w:rPr>
              <w:t xml:space="preserve"> 50 bodova ili 50%</w:t>
            </w:r>
            <w:r w:rsidR="001B1C6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konačne ocjene:</w:t>
            </w:r>
          </w:p>
          <w:p w:rsidR="00637683" w:rsidRPr="00780739" w:rsidRDefault="00637683" w:rsidP="00637683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- piš</w:t>
            </w:r>
            <w:r w:rsidR="00E366F5">
              <w:rPr>
                <w:rFonts w:ascii="Arial" w:hAnsi="Arial" w:cs="Arial"/>
                <w:color w:val="FF0000"/>
                <w:sz w:val="20"/>
                <w:szCs w:val="20"/>
              </w:rPr>
              <w:t>u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se timski, a broj članova tima (</w:t>
            </w:r>
            <w:r w:rsidR="00E366F5"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-</w:t>
            </w:r>
            <w:r w:rsidR="00E366F5"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) određuje nastavnik obzirom na broj upisanih studenata;</w:t>
            </w:r>
          </w:p>
          <w:p w:rsidR="00637683" w:rsidRPr="00780739" w:rsidRDefault="00637683" w:rsidP="00637683">
            <w:pPr>
              <w:pStyle w:val="ListParagraph"/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- u </w:t>
            </w:r>
            <w:r w:rsidR="00E366F5">
              <w:rPr>
                <w:rFonts w:ascii="Arial" w:hAnsi="Arial" w:cs="Arial"/>
                <w:color w:val="FF0000"/>
                <w:sz w:val="20"/>
                <w:szCs w:val="20"/>
              </w:rPr>
              <w:t>zadatcima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, koji se </w:t>
            </w:r>
            <w:r w:rsidR="00E366F5">
              <w:rPr>
                <w:rFonts w:ascii="Arial" w:hAnsi="Arial" w:cs="Arial"/>
                <w:color w:val="FF0000"/>
                <w:sz w:val="20"/>
                <w:szCs w:val="20"/>
              </w:rPr>
              <w:t xml:space="preserve">i 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prezentira</w:t>
            </w:r>
            <w:r w:rsidR="00E366F5">
              <w:rPr>
                <w:rFonts w:ascii="Arial" w:hAnsi="Arial" w:cs="Arial"/>
                <w:color w:val="FF0000"/>
                <w:sz w:val="20"/>
                <w:szCs w:val="20"/>
              </w:rPr>
              <w:t>ju</w:t>
            </w:r>
            <w:r w:rsidR="001B1C60">
              <w:rPr>
                <w:rFonts w:ascii="Arial" w:hAnsi="Arial" w:cs="Arial"/>
                <w:color w:val="FF0000"/>
                <w:sz w:val="20"/>
                <w:szCs w:val="20"/>
              </w:rPr>
              <w:t xml:space="preserve"> na vježbama, izrađuje se analiza unutarnjih i vanjskih čimbenika na zadanom poslovnom slučaju, te razrađuju </w:t>
            </w:r>
            <w:r w:rsidR="001B1C60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 xml:space="preserve">strateški i taktički </w:t>
            </w:r>
            <w:r w:rsidR="00C533A5">
              <w:rPr>
                <w:rFonts w:ascii="Arial" w:hAnsi="Arial" w:cs="Arial"/>
                <w:color w:val="FF0000"/>
                <w:sz w:val="20"/>
                <w:szCs w:val="20"/>
              </w:rPr>
              <w:t xml:space="preserve">marketinški elementi poslovanja, </w:t>
            </w:r>
            <w:r w:rsidR="00E366F5"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</w:rPr>
              <w:t>čime se provjerava zajednički i četiri od pet pojedinačnih</w:t>
            </w:r>
            <w:r w:rsidRPr="00780739"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</w:rPr>
              <w:t xml:space="preserve"> ishod</w:t>
            </w:r>
            <w:r w:rsidR="00E366F5"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</w:rPr>
              <w:t>a</w:t>
            </w:r>
            <w:r w:rsidRPr="00780739"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</w:rPr>
              <w:t xml:space="preserve"> učenja;</w:t>
            </w:r>
          </w:p>
          <w:p w:rsidR="00C533A5" w:rsidRDefault="00637683" w:rsidP="00637683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- bodovni pragovi ocjena</w:t>
            </w:r>
            <w:r w:rsidR="00C533A5">
              <w:rPr>
                <w:rFonts w:ascii="Arial" w:hAnsi="Arial" w:cs="Arial"/>
                <w:color w:val="FF0000"/>
                <w:sz w:val="20"/>
                <w:szCs w:val="20"/>
              </w:rPr>
              <w:t xml:space="preserve"> za svaki zadatak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: </w:t>
            </w:r>
          </w:p>
          <w:p w:rsidR="00637683" w:rsidRPr="00780739" w:rsidRDefault="00C533A5" w:rsidP="00637683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                0 –  9</w:t>
            </w:r>
            <w:r w:rsidR="00637683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nedovoljan (1) </w:t>
            </w:r>
          </w:p>
          <w:p w:rsidR="00637683" w:rsidRPr="00780739" w:rsidRDefault="00637683" w:rsidP="00637683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</w:t>
            </w:r>
            <w:r w:rsidR="00C533A5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    10 – 13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dovoljan (2)</w:t>
            </w:r>
          </w:p>
          <w:p w:rsidR="00637683" w:rsidRPr="00780739" w:rsidRDefault="00637683" w:rsidP="00637683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</w:t>
            </w:r>
            <w:r w:rsidR="00C533A5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     14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– </w:t>
            </w:r>
            <w:r w:rsidR="00C533A5">
              <w:rPr>
                <w:rFonts w:ascii="Arial" w:hAnsi="Arial" w:cs="Arial"/>
                <w:color w:val="FF0000"/>
                <w:sz w:val="20"/>
                <w:szCs w:val="20"/>
              </w:rPr>
              <w:t>17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dobar (3)</w:t>
            </w:r>
          </w:p>
          <w:p w:rsidR="00637683" w:rsidRPr="00780739" w:rsidRDefault="00637683" w:rsidP="00637683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              </w:t>
            </w:r>
            <w:r w:rsidR="00C533A5">
              <w:rPr>
                <w:rFonts w:ascii="Arial" w:hAnsi="Arial" w:cs="Arial"/>
                <w:color w:val="FF0000"/>
                <w:sz w:val="20"/>
                <w:szCs w:val="20"/>
              </w:rPr>
              <w:t>18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– </w:t>
            </w:r>
            <w:r w:rsidR="00C533A5">
              <w:rPr>
                <w:rFonts w:ascii="Arial" w:hAnsi="Arial" w:cs="Arial"/>
                <w:color w:val="FF0000"/>
                <w:sz w:val="20"/>
                <w:szCs w:val="20"/>
              </w:rPr>
              <w:t>21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vrlo dobar (4)</w:t>
            </w:r>
          </w:p>
          <w:p w:rsidR="00637683" w:rsidRPr="00780739" w:rsidRDefault="00637683" w:rsidP="00637683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</w:t>
            </w:r>
            <w:r w:rsidR="00C533A5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22 – 2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5   izvrstan (5)</w:t>
            </w:r>
          </w:p>
          <w:p w:rsidR="00637683" w:rsidRPr="00780739" w:rsidRDefault="00637683" w:rsidP="0063768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Usmeni ispit nije obvezan, a student ga prijavljuje ukoliko želi veću ocjenu od postignute prethodno opisanim načinom. Usmeni ispit se održava grupno, međusobnim sučeljavanjem i argumentacijom, gdje svi prijavljeni pokazuju razinu ovladavanja svim ishodima učenja.</w:t>
            </w:r>
          </w:p>
        </w:tc>
      </w:tr>
      <w:tr w:rsidR="00637683" w:rsidRPr="00AF2D8C" w:rsidTr="00B67296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637683" w:rsidRPr="00AF2D8C" w:rsidRDefault="00637683" w:rsidP="0063768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823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CCECFF"/>
            <w:vAlign w:val="center"/>
          </w:tcPr>
          <w:p w:rsidR="00637683" w:rsidRPr="00AF2D8C" w:rsidRDefault="00637683" w:rsidP="0063768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CCECFF"/>
            <w:vAlign w:val="center"/>
          </w:tcPr>
          <w:p w:rsidR="00637683" w:rsidRPr="00AF2D8C" w:rsidRDefault="00637683" w:rsidP="0063768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484" w:type="dxa"/>
            <w:gridSpan w:val="4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CCECFF"/>
            <w:vAlign w:val="center"/>
          </w:tcPr>
          <w:p w:rsidR="00637683" w:rsidRPr="00AF2D8C" w:rsidRDefault="00637683" w:rsidP="0063768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637683" w:rsidRPr="00AF2D8C" w:rsidTr="00B67296">
        <w:tblPrEx>
          <w:tblCellMar>
            <w:left w:w="57" w:type="dxa"/>
            <w:right w:w="57" w:type="dxa"/>
          </w:tblCellMar>
        </w:tblPrEx>
        <w:trPr>
          <w:trHeight w:val="75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637683" w:rsidRPr="00AF2D8C" w:rsidRDefault="00637683" w:rsidP="00637683">
            <w:pPr>
              <w:numPr>
                <w:ilvl w:val="0"/>
                <w:numId w:val="4"/>
              </w:numPr>
              <w:tabs>
                <w:tab w:val="left" w:pos="2820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683" w:rsidRPr="00AF2D8C" w:rsidRDefault="00637683" w:rsidP="0063768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Renko, N.: Strategije marketinga, Naklada Ljevak, 2005. &amp; 2009., Zagreb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37683" w:rsidRPr="00AF2D8C" w:rsidRDefault="00637683" w:rsidP="0063768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bookmarkStart w:id="16" w:name="__Fieldmark__725_975498700"/>
        <w:tc>
          <w:tcPr>
            <w:tcW w:w="1484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37683" w:rsidRPr="00AF2D8C" w:rsidRDefault="00574703" w:rsidP="0063768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37683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7683" w:rsidRPr="00AF2D8C">
              <w:rPr>
                <w:rFonts w:ascii="Arial" w:hAnsi="Arial" w:cs="Arial"/>
                <w:sz w:val="20"/>
                <w:szCs w:val="20"/>
                <w:lang w:eastAsia="hr-HR"/>
              </w:rPr>
              <w:t>     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bookmarkEnd w:id="16"/>
          </w:p>
        </w:tc>
      </w:tr>
      <w:tr w:rsidR="00637683" w:rsidRPr="00AF2D8C" w:rsidTr="00B67296">
        <w:tblPrEx>
          <w:tblCellMar>
            <w:left w:w="57" w:type="dxa"/>
            <w:right w:w="57" w:type="dxa"/>
          </w:tblCellMar>
        </w:tblPrEx>
        <w:trPr>
          <w:trHeight w:val="75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637683" w:rsidRPr="00AF2D8C" w:rsidRDefault="00637683" w:rsidP="00637683">
            <w:pPr>
              <w:numPr>
                <w:ilvl w:val="0"/>
                <w:numId w:val="4"/>
              </w:numPr>
              <w:tabs>
                <w:tab w:val="left" w:pos="2820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683" w:rsidRPr="00AF2D8C" w:rsidRDefault="00637683" w:rsidP="0063768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Dr</w:t>
            </w:r>
            <w:r w:rsidR="00B67296">
              <w:rPr>
                <w:rFonts w:ascii="Arial" w:hAnsi="Arial" w:cs="Arial"/>
                <w:sz w:val="20"/>
                <w:szCs w:val="20"/>
              </w:rPr>
              <w:t>agnić, D.: nastavni materijali</w:t>
            </w:r>
          </w:p>
        </w:tc>
        <w:bookmarkStart w:id="17" w:name="__Fieldmark__727_975498700"/>
        <w:tc>
          <w:tcPr>
            <w:tcW w:w="127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37683" w:rsidRPr="00AF2D8C" w:rsidRDefault="00574703" w:rsidP="0063768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37683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7683" w:rsidRPr="00AF2D8C">
              <w:rPr>
                <w:rFonts w:ascii="Arial" w:hAnsi="Arial" w:cs="Arial"/>
                <w:sz w:val="20"/>
                <w:szCs w:val="20"/>
                <w:lang w:eastAsia="hr-HR"/>
              </w:rPr>
              <w:t>     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bookmarkEnd w:id="17"/>
          </w:p>
        </w:tc>
        <w:tc>
          <w:tcPr>
            <w:tcW w:w="1484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37683" w:rsidRPr="00AF2D8C" w:rsidRDefault="00B67296" w:rsidP="0063768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https://moodle.efst.hr</w:t>
            </w:r>
          </w:p>
        </w:tc>
      </w:tr>
      <w:tr w:rsidR="00637683" w:rsidRPr="00AF2D8C" w:rsidTr="00637683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637683" w:rsidRPr="00AF2D8C" w:rsidRDefault="00637683" w:rsidP="0063768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637683" w:rsidRPr="00AF2D8C" w:rsidRDefault="00637683" w:rsidP="0063768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2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67296" w:rsidRPr="00B67296" w:rsidRDefault="00B67296" w:rsidP="0063768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7296">
              <w:rPr>
                <w:rFonts w:ascii="Arial" w:hAnsi="Arial" w:cs="Arial"/>
                <w:color w:val="FF0000"/>
                <w:sz w:val="20"/>
                <w:szCs w:val="20"/>
              </w:rPr>
              <w:t>Pavičić, J. i dr.: Osnove strateškog marketinga, Školska knjiga, 2014., Zagreb</w:t>
            </w:r>
          </w:p>
          <w:p w:rsidR="00B67296" w:rsidRDefault="00B67296" w:rsidP="00B67296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</w:rPr>
              <w:t>Kotler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</w:rPr>
              <w:t>, P., Keller, K.L.: Upravljanje marketingom, XII izdanje, Mate d.o.o., 2008. Zagreb</w:t>
            </w:r>
          </w:p>
          <w:p w:rsidR="00B67296" w:rsidRPr="00B67296" w:rsidRDefault="001B1C60" w:rsidP="00B67296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znanstveni članci:</w:t>
            </w:r>
            <w:r w:rsidR="00B67296" w:rsidRPr="00B67296"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proofErr w:type="spellStart"/>
            <w:r w:rsidR="00B67296"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Mongay</w:t>
            </w:r>
            <w:proofErr w:type="spellEnd"/>
            <w:r w:rsidR="00B67296"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J. (2006). </w:t>
            </w:r>
            <w:proofErr w:type="spellStart"/>
            <w:r w:rsidR="00B67296"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Strategic</w:t>
            </w:r>
            <w:proofErr w:type="spellEnd"/>
            <w:r w:rsidR="00B67296"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Marketing. A literature </w:t>
            </w:r>
            <w:proofErr w:type="spellStart"/>
            <w:r w:rsidR="00B67296"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review</w:t>
            </w:r>
            <w:proofErr w:type="spellEnd"/>
            <w:r w:rsidR="00B67296"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on </w:t>
            </w:r>
            <w:proofErr w:type="spellStart"/>
            <w:r w:rsidR="00B67296"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definitions</w:t>
            </w:r>
            <w:proofErr w:type="spellEnd"/>
            <w:r w:rsidR="00B67296"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B67296"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concepts</w:t>
            </w:r>
            <w:proofErr w:type="spellEnd"/>
            <w:r w:rsidR="00B67296"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B67296"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B67296"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B67296"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boundaries</w:t>
            </w:r>
            <w:proofErr w:type="spellEnd"/>
            <w:r w:rsidR="00B67296"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.</w:t>
            </w:r>
          </w:p>
          <w:p w:rsidR="00B67296" w:rsidRPr="00B67296" w:rsidRDefault="00B67296" w:rsidP="00B67296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</w:pPr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Allen, R. S., &amp;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Helms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M. M. (2006).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Linking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strategic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practices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organizational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performance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to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Porter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's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generic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strategies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.</w:t>
            </w:r>
            <w:r w:rsidRPr="00B67296">
              <w:rPr>
                <w:rStyle w:val="apple-converted-space"/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B67296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Business</w:t>
            </w:r>
            <w:proofErr w:type="spellEnd"/>
            <w:r w:rsidRPr="00B67296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7296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Process</w:t>
            </w:r>
            <w:proofErr w:type="spellEnd"/>
            <w:r w:rsidRPr="00B67296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Management </w:t>
            </w:r>
            <w:proofErr w:type="spellStart"/>
            <w:r w:rsidRPr="00B67296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Journal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,</w:t>
            </w:r>
            <w:r w:rsidRPr="00B67296">
              <w:rPr>
                <w:rStyle w:val="apple-converted-space"/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 </w:t>
            </w:r>
            <w:r w:rsidRPr="00B67296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12</w:t>
            </w:r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(4), 433-454.</w:t>
            </w:r>
          </w:p>
          <w:p w:rsidR="00B67296" w:rsidRPr="00B67296" w:rsidRDefault="00B67296" w:rsidP="00B67296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</w:pP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Akan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Obasi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Richard S. Allen,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Marilyn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M.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Helms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Samuel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A.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Spralls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III. "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Critical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tactics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for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implementing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Porter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's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generic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strategies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."</w:t>
            </w:r>
            <w:r w:rsidRPr="00B67296">
              <w:rPr>
                <w:rStyle w:val="apple-converted-space"/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B67296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Journal</w:t>
            </w:r>
            <w:proofErr w:type="spellEnd"/>
            <w:r w:rsidRPr="00B67296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7296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B67296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7296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Business</w:t>
            </w:r>
            <w:proofErr w:type="spellEnd"/>
            <w:r w:rsidRPr="00B67296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7296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Strategy</w:t>
            </w:r>
            <w:proofErr w:type="spellEnd"/>
            <w:r w:rsidRPr="00B67296">
              <w:rPr>
                <w:rStyle w:val="apple-converted-space"/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 </w:t>
            </w:r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27, no. 1 (2006): 43-53.</w:t>
            </w:r>
          </w:p>
          <w:p w:rsidR="00B67296" w:rsidRPr="00B67296" w:rsidRDefault="00B67296" w:rsidP="00B67296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Dibb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Sally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. "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Market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segmentation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strategies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for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success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."</w:t>
            </w:r>
            <w:r w:rsidRPr="00B67296">
              <w:rPr>
                <w:rStyle w:val="apple-converted-space"/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 </w:t>
            </w:r>
            <w:r w:rsidRPr="00B67296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Marketing </w:t>
            </w:r>
            <w:proofErr w:type="spellStart"/>
            <w:r w:rsidRPr="00B67296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Intelligence</w:t>
            </w:r>
            <w:proofErr w:type="spellEnd"/>
            <w:r w:rsidRPr="00B67296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&amp; </w:t>
            </w:r>
            <w:proofErr w:type="spellStart"/>
            <w:r w:rsidRPr="00B67296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Planning</w:t>
            </w:r>
            <w:proofErr w:type="spellEnd"/>
            <w:r w:rsidRPr="00B67296">
              <w:rPr>
                <w:rStyle w:val="apple-converted-space"/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 </w:t>
            </w:r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16, no. 7 (1998): 394-406.</w:t>
            </w:r>
          </w:p>
          <w:p w:rsidR="00B67296" w:rsidRPr="00B67296" w:rsidRDefault="00B67296" w:rsidP="00B67296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Trout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J., &amp;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Ries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, A. (1986).</w:t>
            </w:r>
            <w:r w:rsidRPr="00B67296">
              <w:rPr>
                <w:rStyle w:val="apple-converted-space"/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 </w:t>
            </w:r>
            <w:r w:rsidRPr="00B67296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Marketing </w:t>
            </w:r>
            <w:proofErr w:type="spellStart"/>
            <w:r w:rsidRPr="00B67296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warfare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. New York: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McGraw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-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Hill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. - Sažetak</w:t>
            </w:r>
          </w:p>
          <w:p w:rsidR="00B67296" w:rsidRPr="00B67296" w:rsidRDefault="00B67296" w:rsidP="00B67296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</w:pP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Golder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P. N., &amp;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Tellis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G. J. (2004).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Growing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growing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gone: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Cascades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diffusion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turning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points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product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life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cycle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.</w:t>
            </w:r>
            <w:r w:rsidRPr="00B67296">
              <w:rPr>
                <w:rStyle w:val="apple-converted-space"/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 </w:t>
            </w:r>
            <w:r w:rsidRPr="00B67296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Marketing Science</w:t>
            </w:r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,</w:t>
            </w:r>
            <w:r w:rsidRPr="00B67296">
              <w:rPr>
                <w:rStyle w:val="apple-converted-space"/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 </w:t>
            </w:r>
            <w:r w:rsidRPr="00B67296">
              <w:rPr>
                <w:rFonts w:ascii="Arial" w:hAnsi="Arial" w:cs="Arial"/>
                <w:i/>
                <w:iCs/>
                <w:color w:val="FF0000"/>
                <w:sz w:val="20"/>
                <w:szCs w:val="20"/>
                <w:shd w:val="clear" w:color="auto" w:fill="FFFFFF"/>
              </w:rPr>
              <w:t>23</w:t>
            </w:r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(2), 207-218.</w:t>
            </w:r>
          </w:p>
          <w:p w:rsidR="00B67296" w:rsidRPr="00B67296" w:rsidRDefault="00B67296" w:rsidP="00B67296">
            <w:pPr>
              <w:spacing w:after="0" w:line="240" w:lineRule="auto"/>
              <w:rPr>
                <w:rFonts w:ascii="Arial" w:hAnsi="Arial" w:cs="Arial"/>
                <w:b/>
                <w:bCs/>
                <w:color w:val="006621"/>
                <w:sz w:val="20"/>
                <w:szCs w:val="20"/>
                <w:shd w:val="clear" w:color="auto" w:fill="FFFFFF"/>
              </w:rPr>
            </w:pP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Shyamal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Gomes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: "</w:t>
            </w:r>
            <w:proofErr w:type="spellStart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Strategic</w:t>
            </w:r>
            <w:proofErr w:type="spellEnd"/>
            <w:r w:rsidRPr="00B6729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management",</w:t>
            </w:r>
            <w:r w:rsidRPr="00B32580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32580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Chapter</w:t>
            </w:r>
            <w:proofErr w:type="spellEnd"/>
            <w:r w:rsidRPr="00B32580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V, </w:t>
            </w:r>
            <w:proofErr w:type="spellStart"/>
            <w:r w:rsidRPr="00B32580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Types</w:t>
            </w:r>
            <w:proofErr w:type="spellEnd"/>
            <w:r w:rsidRPr="00B32580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32580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B32580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32580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strategy</w:t>
            </w:r>
            <w:proofErr w:type="spellEnd"/>
            <w:r w:rsidRPr="00B32580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dostupno na: </w:t>
            </w:r>
            <w:hyperlink r:id="rId7" w:history="1">
              <w:r w:rsidRPr="00B32580">
                <w:rPr>
                  <w:rStyle w:val="Hyperlink"/>
                  <w:rFonts w:ascii="Arial" w:hAnsi="Arial" w:cs="Arial"/>
                  <w:color w:val="FF0000"/>
                  <w:sz w:val="20"/>
                  <w:szCs w:val="20"/>
                  <w:shd w:val="clear" w:color="auto" w:fill="FFFFFF"/>
                </w:rPr>
                <w:t>https://xisspm.files.wordpress.com/2010/11/</w:t>
              </w:r>
              <w:r w:rsidRPr="00B32580">
                <w:rPr>
                  <w:rStyle w:val="Hyperlink"/>
                  <w:rFonts w:ascii="Arial" w:hAnsi="Arial" w:cs="Arial"/>
                  <w:bCs/>
                  <w:color w:val="FF0000"/>
                  <w:sz w:val="20"/>
                  <w:szCs w:val="20"/>
                  <w:shd w:val="clear" w:color="auto" w:fill="FFFFFF"/>
                </w:rPr>
                <w:t>ch</w:t>
              </w:r>
              <w:r w:rsidRPr="00B32580">
                <w:rPr>
                  <w:rStyle w:val="Hyperlink"/>
                  <w:rFonts w:ascii="Arial" w:hAnsi="Arial" w:cs="Arial"/>
                  <w:color w:val="FF0000"/>
                  <w:sz w:val="20"/>
                  <w:szCs w:val="20"/>
                  <w:shd w:val="clear" w:color="auto" w:fill="FFFFFF"/>
                </w:rPr>
                <w:t>-8-types-of-strategy.</w:t>
              </w:r>
              <w:r w:rsidRPr="00B32580">
                <w:rPr>
                  <w:rStyle w:val="Hyperlink"/>
                  <w:rFonts w:ascii="Arial" w:hAnsi="Arial" w:cs="Arial"/>
                  <w:bCs/>
                  <w:color w:val="FF0000"/>
                  <w:sz w:val="20"/>
                  <w:szCs w:val="20"/>
                  <w:shd w:val="clear" w:color="auto" w:fill="FFFFFF"/>
                </w:rPr>
                <w:t>pdf</w:t>
              </w:r>
            </w:hyperlink>
          </w:p>
        </w:tc>
      </w:tr>
      <w:tr w:rsidR="00637683" w:rsidRPr="00AF2D8C" w:rsidTr="00637683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637683" w:rsidRPr="00AF2D8C" w:rsidRDefault="00637683" w:rsidP="0063768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37683" w:rsidRPr="00AF2D8C" w:rsidRDefault="00637683" w:rsidP="00637683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637683" w:rsidRPr="00AF2D8C" w:rsidRDefault="00637683" w:rsidP="00637683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637683" w:rsidRPr="00AF2D8C" w:rsidRDefault="00637683" w:rsidP="00637683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637683" w:rsidRPr="00AF2D8C" w:rsidRDefault="00637683" w:rsidP="00637683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637683" w:rsidRPr="00AF2D8C" w:rsidRDefault="00637683" w:rsidP="00637683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4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637683" w:rsidRPr="00AF2D8C" w:rsidTr="00637683">
        <w:tblPrEx>
          <w:tblCellMar>
            <w:left w:w="57" w:type="dxa"/>
            <w:right w:w="57" w:type="dxa"/>
          </w:tblCellMar>
        </w:tblPrEx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:rsidR="00637683" w:rsidRPr="00AF2D8C" w:rsidRDefault="00637683" w:rsidP="0063768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bookmarkStart w:id="18" w:name="__Fieldmark__728_975498700"/>
        <w:tc>
          <w:tcPr>
            <w:tcW w:w="75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37683" w:rsidRPr="00AF2D8C" w:rsidRDefault="00574703" w:rsidP="0063768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37683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7683" w:rsidRPr="00AF2D8C">
              <w:rPr>
                <w:rFonts w:ascii="Arial" w:hAnsi="Arial" w:cs="Arial"/>
                <w:sz w:val="20"/>
                <w:szCs w:val="20"/>
                <w:lang w:eastAsia="hr-HR"/>
              </w:rPr>
              <w:t>     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bookmarkEnd w:id="18"/>
          </w:p>
        </w:tc>
      </w:tr>
    </w:tbl>
    <w:p w:rsidR="0007423E" w:rsidRDefault="0007423E"/>
    <w:sectPr w:rsidR="0007423E" w:rsidSect="00074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E5C0094" w15:done="0"/>
  <w15:commentEx w15:paraId="76F64CBF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B48" w:rsidRDefault="00D43B48" w:rsidP="0009775F">
      <w:pPr>
        <w:spacing w:after="0" w:line="240" w:lineRule="auto"/>
      </w:pPr>
      <w:r>
        <w:separator/>
      </w:r>
    </w:p>
  </w:endnote>
  <w:endnote w:type="continuationSeparator" w:id="0">
    <w:p w:rsidR="00D43B48" w:rsidRDefault="00D43B48" w:rsidP="00097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B48" w:rsidRDefault="00D43B48" w:rsidP="0009775F">
      <w:pPr>
        <w:spacing w:after="0" w:line="240" w:lineRule="auto"/>
      </w:pPr>
      <w:r>
        <w:separator/>
      </w:r>
    </w:p>
  </w:footnote>
  <w:footnote w:type="continuationSeparator" w:id="0">
    <w:p w:rsidR="00D43B48" w:rsidRDefault="00D43B48" w:rsidP="00097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0000002"/>
    <w:multiLevelType w:val="multilevel"/>
    <w:tmpl w:val="00000002"/>
    <w:name w:val="WW8Num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color w:val="000000"/>
      </w:rPr>
    </w:lvl>
  </w:abstractNum>
  <w:abstractNum w:abstractNumId="2">
    <w:nsid w:val="00000003"/>
    <w:multiLevelType w:val="multilevel"/>
    <w:tmpl w:val="00000003"/>
    <w:name w:val="WW8Num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">
    <w:nsid w:val="0E755DE9"/>
    <w:multiLevelType w:val="hybridMultilevel"/>
    <w:tmpl w:val="291EE676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9BF111E"/>
    <w:multiLevelType w:val="multilevel"/>
    <w:tmpl w:val="350094AA"/>
    <w:name w:val="WW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ndows korisnik">
    <w15:presenceInfo w15:providerId="None" w15:userId="Windows korisnik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775F"/>
    <w:rsid w:val="00071EA4"/>
    <w:rsid w:val="0007423E"/>
    <w:rsid w:val="0009775F"/>
    <w:rsid w:val="001316FD"/>
    <w:rsid w:val="001B1C60"/>
    <w:rsid w:val="00286E99"/>
    <w:rsid w:val="002C06B9"/>
    <w:rsid w:val="00313509"/>
    <w:rsid w:val="003258BC"/>
    <w:rsid w:val="003A5D43"/>
    <w:rsid w:val="004F0751"/>
    <w:rsid w:val="0052420B"/>
    <w:rsid w:val="00574703"/>
    <w:rsid w:val="00637683"/>
    <w:rsid w:val="00663598"/>
    <w:rsid w:val="006845BF"/>
    <w:rsid w:val="0075343B"/>
    <w:rsid w:val="007D6A8E"/>
    <w:rsid w:val="00833C03"/>
    <w:rsid w:val="00974BB3"/>
    <w:rsid w:val="00AF04C7"/>
    <w:rsid w:val="00B053C9"/>
    <w:rsid w:val="00B30C98"/>
    <w:rsid w:val="00B32580"/>
    <w:rsid w:val="00B67296"/>
    <w:rsid w:val="00C533A5"/>
    <w:rsid w:val="00C8004F"/>
    <w:rsid w:val="00D13FEA"/>
    <w:rsid w:val="00D43B48"/>
    <w:rsid w:val="00D44C70"/>
    <w:rsid w:val="00D64C14"/>
    <w:rsid w:val="00D75F5A"/>
    <w:rsid w:val="00E366F5"/>
    <w:rsid w:val="00E52939"/>
    <w:rsid w:val="00F249FE"/>
    <w:rsid w:val="00F849FE"/>
    <w:rsid w:val="00F85EB5"/>
    <w:rsid w:val="00F90A78"/>
    <w:rsid w:val="00FA0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75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75F"/>
    <w:pPr>
      <w:ind w:left="720"/>
      <w:contextualSpacing/>
    </w:pPr>
  </w:style>
  <w:style w:type="paragraph" w:customStyle="1" w:styleId="FieldText">
    <w:name w:val="Field Text"/>
    <w:basedOn w:val="Normal"/>
    <w:rsid w:val="0009775F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09775F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09775F"/>
    <w:rPr>
      <w:rFonts w:cs="Times New Roman"/>
      <w:color w:val="0563C1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097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9775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097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9775F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2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296"/>
    <w:rPr>
      <w:rFonts w:ascii="Segoe UI" w:eastAsia="Calibr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B67296"/>
  </w:style>
  <w:style w:type="character" w:styleId="CommentReference">
    <w:name w:val="annotation reference"/>
    <w:basedOn w:val="DefaultParagraphFont"/>
    <w:uiPriority w:val="99"/>
    <w:semiHidden/>
    <w:unhideWhenUsed/>
    <w:rsid w:val="00833C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3C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3C03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C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3C0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xisspm.files.wordpress.com/2010/11/ch-8-types-of-strategy.pdf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1217</Words>
  <Characters>6938</Characters>
  <Application>Microsoft Office Word</Application>
  <DocSecurity>0</DocSecurity>
  <Lines>57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3</cp:revision>
  <dcterms:created xsi:type="dcterms:W3CDTF">2018-06-05T11:19:00Z</dcterms:created>
  <dcterms:modified xsi:type="dcterms:W3CDTF">2018-06-29T06:56:00Z</dcterms:modified>
</cp:coreProperties>
</file>